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A1F0E">
        <w:rPr>
          <w:b/>
          <w:bCs/>
          <w:lang w:val="ru-RU" w:eastAsia="bg-BG"/>
        </w:rPr>
        <w:t xml:space="preserve"> </w:t>
      </w:r>
      <w:r w:rsidR="00132263">
        <w:rPr>
          <w:b/>
          <w:bCs/>
          <w:lang w:val="ru-RU" w:eastAsia="bg-BG"/>
        </w:rPr>
        <w:t>136</w:t>
      </w:r>
      <w:r w:rsidR="005A1F0E">
        <w:rPr>
          <w:b/>
          <w:bCs/>
          <w:lang w:val="ru-RU" w:eastAsia="bg-BG"/>
        </w:rPr>
        <w:t xml:space="preserve"> от </w:t>
      </w:r>
      <w:r w:rsidR="00132263">
        <w:rPr>
          <w:b/>
          <w:bCs/>
          <w:lang w:val="ru-RU" w:eastAsia="bg-BG"/>
        </w:rPr>
        <w:t>13.02</w:t>
      </w:r>
      <w:r w:rsidR="005C7095">
        <w:rPr>
          <w:b/>
          <w:bCs/>
          <w:lang w:val="ru-RU" w:eastAsia="bg-BG"/>
        </w:rPr>
        <w:t>.</w:t>
      </w:r>
      <w:r w:rsidR="00EE12BA">
        <w:rPr>
          <w:b/>
          <w:bCs/>
          <w:lang w:val="bg-BG" w:eastAsia="bg-BG"/>
        </w:rPr>
        <w:t>2024</w:t>
      </w:r>
      <w:r w:rsidR="005805B7">
        <w:rPr>
          <w:b/>
          <w:bCs/>
          <w:lang w:val="bg-BG" w:eastAsia="bg-BG"/>
        </w:rPr>
        <w:t xml:space="preserve">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132263" w:rsidRPr="00132263" w:rsidRDefault="00132263" w:rsidP="00132263">
      <w:pPr>
        <w:ind w:right="-1" w:firstLine="851"/>
        <w:jc w:val="both"/>
        <w:rPr>
          <w:lang w:val="bg-BG"/>
        </w:rPr>
      </w:pPr>
      <w:r w:rsidRPr="00132263">
        <w:rPr>
          <w:b/>
          <w:lang w:val="bg-BG"/>
        </w:rPr>
        <w:t>Изработване</w:t>
      </w:r>
      <w:r>
        <w:rPr>
          <w:b/>
          <w:lang w:val="bg-BG"/>
        </w:rPr>
        <w:t>то</w:t>
      </w:r>
      <w:r w:rsidRPr="00132263">
        <w:rPr>
          <w:b/>
          <w:lang w:val="bg-BG"/>
        </w:rPr>
        <w:t xml:space="preserve"> на Подробен устройствен план – план за регулация и застрояване</w:t>
      </w:r>
      <w:r w:rsidRPr="00132263">
        <w:rPr>
          <w:lang w:val="bg-BG"/>
        </w:rPr>
        <w:t xml:space="preserve"> за частично изменение на ЗРП за УПИ </w:t>
      </w:r>
      <w:r w:rsidRPr="00132263">
        <w:t>III</w:t>
      </w:r>
      <w:r w:rsidRPr="00132263">
        <w:rPr>
          <w:lang w:val="bg-BG"/>
        </w:rPr>
        <w:t xml:space="preserve">-102, УПИ </w:t>
      </w:r>
      <w:r w:rsidRPr="00132263">
        <w:t>IV</w:t>
      </w:r>
      <w:r w:rsidRPr="00132263">
        <w:rPr>
          <w:lang w:val="bg-BG"/>
        </w:rPr>
        <w:t xml:space="preserve">-102 и УПИ </w:t>
      </w:r>
      <w:r w:rsidRPr="00132263">
        <w:t>V</w:t>
      </w:r>
      <w:r w:rsidRPr="00132263">
        <w:rPr>
          <w:lang w:val="bg-BG"/>
        </w:rPr>
        <w:t xml:space="preserve">-102, кв. 8 по плана на с. Стар Кръвеник, Община Севлиево. </w:t>
      </w:r>
    </w:p>
    <w:p w:rsidR="00132263" w:rsidRPr="00132263" w:rsidRDefault="00132263" w:rsidP="00132263">
      <w:pPr>
        <w:ind w:right="-1" w:firstLine="851"/>
        <w:jc w:val="both"/>
        <w:rPr>
          <w:lang w:val="bg-BG"/>
        </w:rPr>
      </w:pPr>
      <w:r w:rsidRPr="00132263">
        <w:rPr>
          <w:lang w:val="bg-BG"/>
        </w:rPr>
        <w:t xml:space="preserve">С регулационната съставка на плана УПИ </w:t>
      </w:r>
      <w:r w:rsidRPr="00132263">
        <w:t>III</w:t>
      </w:r>
      <w:r w:rsidRPr="00132263">
        <w:rPr>
          <w:lang w:val="bg-BG"/>
        </w:rPr>
        <w:t xml:space="preserve">-102, УПИ </w:t>
      </w:r>
      <w:r w:rsidRPr="00132263">
        <w:t>IV</w:t>
      </w:r>
      <w:r w:rsidRPr="00132263">
        <w:rPr>
          <w:lang w:val="bg-BG"/>
        </w:rPr>
        <w:t xml:space="preserve">-102 и УПИ </w:t>
      </w:r>
      <w:r w:rsidRPr="00132263">
        <w:t>V</w:t>
      </w:r>
      <w:r w:rsidRPr="00132263">
        <w:rPr>
          <w:lang w:val="bg-BG"/>
        </w:rPr>
        <w:t>-102, кв. 8 по плана на с. Стар Кръвеник, отредени за ПИ 40275.506.102 по КККР на с. Кръвеник, да отпаднат и да се обособят два нови урегулирани поземлени имота за ниско жилищно застрояване, отредени за ПИ с проектни идентификатори 40275.506.262 и 40275.506.263 по кадастралната карта на с. Кръвеник – УПИ ХХ-262 и УПИ ХХ</w:t>
      </w:r>
      <w:r w:rsidRPr="00132263">
        <w:t>I</w:t>
      </w:r>
      <w:r w:rsidRPr="00132263">
        <w:rPr>
          <w:lang w:val="bg-BG"/>
        </w:rPr>
        <w:t xml:space="preserve">-263. Уличната регулационна линия на новообразуваните урегулирани поземлени имоти да се премести по съответните имотни граници на поземлени имоти с проектни идентификатори 40275.506.262 и 40275.506.263. </w:t>
      </w:r>
    </w:p>
    <w:p w:rsidR="00132263" w:rsidRPr="00132263" w:rsidRDefault="00132263" w:rsidP="00132263">
      <w:pPr>
        <w:ind w:right="-1"/>
        <w:jc w:val="both"/>
        <w:rPr>
          <w:lang w:val="bg-BG"/>
        </w:rPr>
      </w:pPr>
      <w:r w:rsidRPr="00132263">
        <w:rPr>
          <w:lang w:val="bg-BG"/>
        </w:rPr>
        <w:tab/>
        <w:t>Със застроителната съставка на плана за новообразуваните УПИ ХХ-262 и УПИ ХХ</w:t>
      </w:r>
      <w:r w:rsidRPr="00132263">
        <w:t>I</w:t>
      </w:r>
      <w:r w:rsidRPr="00132263">
        <w:rPr>
          <w:lang w:val="bg-BG"/>
        </w:rPr>
        <w:t>-263 от кв. 8 по плана на с. Стар Кръвеник да се запази установената жилищна устройствена зона за ниско жилищно застрояване – „</w:t>
      </w:r>
      <w:proofErr w:type="spellStart"/>
      <w:r w:rsidRPr="00132263">
        <w:rPr>
          <w:lang w:val="bg-BG"/>
        </w:rPr>
        <w:t>Жм</w:t>
      </w:r>
      <w:proofErr w:type="spellEnd"/>
      <w:r w:rsidRPr="00132263">
        <w:rPr>
          <w:lang w:val="bg-BG"/>
        </w:rPr>
        <w:t>“ – при следните устройствени показатели:</w:t>
      </w:r>
    </w:p>
    <w:p w:rsidR="00132263" w:rsidRPr="00132263" w:rsidRDefault="00132263" w:rsidP="0013226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32263">
        <w:rPr>
          <w:b/>
          <w:lang w:val="bg-BG"/>
        </w:rPr>
        <w:t>Начин на застрояване</w:t>
      </w:r>
      <w:r w:rsidRPr="00132263">
        <w:rPr>
          <w:lang w:val="bg-BG"/>
        </w:rPr>
        <w:t xml:space="preserve"> – свободно;</w:t>
      </w:r>
    </w:p>
    <w:p w:rsidR="00132263" w:rsidRPr="00132263" w:rsidRDefault="00132263" w:rsidP="0013226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32263">
        <w:rPr>
          <w:b/>
          <w:lang w:val="bg-BG"/>
        </w:rPr>
        <w:t>Характер на застрояване</w:t>
      </w:r>
      <w:r w:rsidRPr="00132263">
        <w:rPr>
          <w:lang w:val="bg-BG"/>
        </w:rPr>
        <w:t xml:space="preserve"> –  ниско, с височина до 10 м.;</w:t>
      </w:r>
    </w:p>
    <w:p w:rsidR="00132263" w:rsidRPr="00132263" w:rsidRDefault="00132263" w:rsidP="0013226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32263">
        <w:rPr>
          <w:b/>
          <w:lang w:val="bg-BG"/>
        </w:rPr>
        <w:t>Максимална плътност на застрояване</w:t>
      </w:r>
      <w:r w:rsidRPr="00132263">
        <w:rPr>
          <w:lang w:val="bg-BG"/>
        </w:rPr>
        <w:t xml:space="preserve"> – 60 %;</w:t>
      </w:r>
    </w:p>
    <w:p w:rsidR="00132263" w:rsidRPr="00132263" w:rsidRDefault="00132263" w:rsidP="0013226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32263">
        <w:rPr>
          <w:b/>
          <w:lang w:val="bg-BG"/>
        </w:rPr>
        <w:t>Максимална интензивност на застрояване</w:t>
      </w:r>
      <w:r w:rsidRPr="00132263">
        <w:rPr>
          <w:lang w:val="bg-BG"/>
        </w:rPr>
        <w:t xml:space="preserve"> – 1,2;</w:t>
      </w:r>
    </w:p>
    <w:p w:rsidR="00132263" w:rsidRPr="00132263" w:rsidRDefault="00132263" w:rsidP="0013226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32263">
        <w:rPr>
          <w:b/>
          <w:lang w:val="bg-BG"/>
        </w:rPr>
        <w:t>Минимална озеленена площ</w:t>
      </w:r>
      <w:r w:rsidRPr="00132263">
        <w:rPr>
          <w:lang w:val="bg-BG"/>
        </w:rPr>
        <w:t xml:space="preserve"> –  40 %.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6A205D" w:rsidRPr="005A1F0E" w:rsidRDefault="0066189A" w:rsidP="00132263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132263" w:rsidRPr="00132263">
        <w:rPr>
          <w:b/>
          <w:bCs/>
          <w:lang w:val="bg-BG"/>
        </w:rPr>
        <w:t xml:space="preserve">УПИ </w:t>
      </w:r>
      <w:r w:rsidR="00132263" w:rsidRPr="00132263">
        <w:rPr>
          <w:b/>
          <w:bCs/>
        </w:rPr>
        <w:t>III</w:t>
      </w:r>
      <w:r w:rsidR="00132263" w:rsidRPr="00132263">
        <w:rPr>
          <w:b/>
          <w:bCs/>
          <w:lang w:val="bg-BG"/>
        </w:rPr>
        <w:t xml:space="preserve">-102, УПИ </w:t>
      </w:r>
      <w:r w:rsidR="00132263" w:rsidRPr="00132263">
        <w:rPr>
          <w:b/>
          <w:bCs/>
        </w:rPr>
        <w:t>IV</w:t>
      </w:r>
      <w:r w:rsidR="00132263" w:rsidRPr="00132263">
        <w:rPr>
          <w:b/>
          <w:bCs/>
          <w:lang w:val="bg-BG"/>
        </w:rPr>
        <w:t xml:space="preserve">-102 и УПИ </w:t>
      </w:r>
      <w:r w:rsidR="00132263" w:rsidRPr="00132263">
        <w:rPr>
          <w:b/>
          <w:bCs/>
        </w:rPr>
        <w:t>V</w:t>
      </w:r>
      <w:r w:rsidR="00132263" w:rsidRPr="00132263">
        <w:rPr>
          <w:b/>
          <w:bCs/>
          <w:lang w:val="bg-BG"/>
        </w:rPr>
        <w:t>-102, кв. 8 по плана на с. Стар Кръвеник,</w:t>
      </w:r>
      <w:r w:rsidR="00132263">
        <w:rPr>
          <w:b/>
          <w:bCs/>
          <w:lang w:val="bg-BG"/>
        </w:rPr>
        <w:t xml:space="preserve"> </w:t>
      </w:r>
      <w:r w:rsidR="005A1F0E" w:rsidRPr="005A1F0E">
        <w:rPr>
          <w:b/>
          <w:bCs/>
          <w:lang w:val="bg-BG"/>
        </w:rPr>
        <w:t>Община Севлиево</w:t>
      </w:r>
      <w:r w:rsidR="005805B7" w:rsidRPr="005805B7">
        <w:rPr>
          <w:b/>
          <w:bCs/>
          <w:lang w:val="bg-BG"/>
        </w:rPr>
        <w:t>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124б,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4 от ЗУТ настоящата заповед не подлежи на оспорване.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135,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lang w:val="bg-BG" w:eastAsia="bg-BG"/>
        </w:rPr>
        <w:t>С</w:t>
      </w:r>
      <w:r w:rsidR="009A1C83" w:rsidRPr="005A1F0E">
        <w:rPr>
          <w:lang w:val="bg-BG" w:eastAsia="bg-BG"/>
        </w:rPr>
        <w:t xml:space="preserve">ъобщението е поставено на </w:t>
      </w:r>
      <w:r w:rsidR="00132263">
        <w:rPr>
          <w:lang w:val="bg-BG" w:eastAsia="bg-BG"/>
        </w:rPr>
        <w:t>13.02</w:t>
      </w:r>
      <w:r w:rsidRPr="005A1F0E">
        <w:rPr>
          <w:lang w:val="bg-BG" w:eastAsia="bg-BG"/>
        </w:rPr>
        <w:t>.202</w:t>
      </w:r>
      <w:r w:rsidR="00EE12BA">
        <w:rPr>
          <w:lang w:val="bg-BG" w:eastAsia="bg-BG"/>
        </w:rPr>
        <w:t>4</w:t>
      </w:r>
      <w:r w:rsidR="006A205D" w:rsidRPr="005A1F0E">
        <w:rPr>
          <w:lang w:val="bg-BG" w:eastAsia="bg-BG"/>
        </w:rPr>
        <w:t xml:space="preserve"> </w:t>
      </w:r>
      <w:r w:rsidRPr="005A1F0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A1F0E">
        <w:rPr>
          <w:b/>
          <w:bCs/>
          <w:lang w:val="bg-BG" w:eastAsia="bg-BG"/>
        </w:rPr>
        <w:t>.</w:t>
      </w:r>
    </w:p>
    <w:p w:rsidR="0066189A" w:rsidRPr="00132263" w:rsidRDefault="0066189A">
      <w:pPr>
        <w:rPr>
          <w:lang w:val="bg-BG"/>
        </w:rPr>
      </w:pPr>
      <w:bookmarkStart w:id="0" w:name="_GoBack"/>
      <w:bookmarkEnd w:id="0"/>
    </w:p>
    <w:sectPr w:rsidR="0066189A" w:rsidRPr="00132263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92" w:rsidRDefault="00F10B92">
      <w:r>
        <w:separator/>
      </w:r>
    </w:p>
  </w:endnote>
  <w:endnote w:type="continuationSeparator" w:id="0">
    <w:p w:rsidR="00F10B92" w:rsidRDefault="00F1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92" w:rsidRDefault="00F10B92">
      <w:r>
        <w:separator/>
      </w:r>
    </w:p>
  </w:footnote>
  <w:footnote w:type="continuationSeparator" w:id="0">
    <w:p w:rsidR="00F10B92" w:rsidRDefault="00F1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32263"/>
    <w:rsid w:val="00194174"/>
    <w:rsid w:val="001C6EE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3D2D09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4F5E55"/>
    <w:rsid w:val="00513104"/>
    <w:rsid w:val="00534136"/>
    <w:rsid w:val="00554534"/>
    <w:rsid w:val="0057415A"/>
    <w:rsid w:val="005805B7"/>
    <w:rsid w:val="0058346C"/>
    <w:rsid w:val="005A1F0E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0989"/>
    <w:rsid w:val="006B2F08"/>
    <w:rsid w:val="006C108C"/>
    <w:rsid w:val="00712944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5C64"/>
    <w:rsid w:val="00EA6397"/>
    <w:rsid w:val="00EE12BA"/>
    <w:rsid w:val="00EF5CBB"/>
    <w:rsid w:val="00F10B92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36</cp:revision>
  <dcterms:created xsi:type="dcterms:W3CDTF">2022-01-25T09:26:00Z</dcterms:created>
  <dcterms:modified xsi:type="dcterms:W3CDTF">2024-02-13T12:59:00Z</dcterms:modified>
</cp:coreProperties>
</file>